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4D5135" w:rsidR="001A4E71" w:rsidRPr="0051372F" w:rsidRDefault="00E021C9" w:rsidP="0051372F">
            <w:pPr>
              <w:spacing w:line="480" w:lineRule="auto"/>
              <w:rPr>
                <w:sz w:val="22"/>
              </w:rPr>
            </w:pPr>
            <w:r w:rsidRPr="001C6AF4">
              <w:rPr>
                <w:sz w:val="22"/>
              </w:rPr>
              <w:t>Kaspar</w:t>
            </w:r>
            <w:r w:rsidR="001C6AF4" w:rsidRPr="001C6AF4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 xml:space="preserve">Murumets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Pr="001C6AF4">
              <w:rPr>
                <w:sz w:val="22"/>
              </w:rPr>
              <w:t>1</w:t>
            </w:r>
            <w:r w:rsidR="0078111F" w:rsidRPr="001C6AF4">
              <w:rPr>
                <w:sz w:val="22"/>
              </w:rPr>
              <w:t>49</w:t>
            </w:r>
            <w:r w:rsidRPr="001C6AF4">
              <w:rPr>
                <w:sz w:val="22"/>
              </w:rPr>
              <w:t>375</w:t>
            </w:r>
            <w:r w:rsidR="0051372F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>kaspar.murumets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0284D0E0" w:rsidR="001A4E71" w:rsidRPr="0041094F" w:rsidRDefault="00AD5A52" w:rsidP="00EA142D">
            <w:r>
              <w:t>riigimaantee nr. 23</w:t>
            </w:r>
            <w:r w:rsidR="008332A6">
              <w:t>19</w:t>
            </w:r>
            <w:r w:rsidR="00707F65">
              <w:t>4</w:t>
            </w:r>
            <w:r w:rsidR="008332A6">
              <w:t xml:space="preserve"> </w:t>
            </w:r>
            <w:r w:rsidR="00707F65">
              <w:rPr>
                <w:rFonts w:ascii="Roboto" w:hAnsi="Roboto"/>
                <w:sz w:val="21"/>
                <w:szCs w:val="21"/>
                <w:shd w:val="clear" w:color="auto" w:fill="FFFFFF"/>
              </w:rPr>
              <w:t>Helme-Holdre-Taagepera tee</w:t>
            </w:r>
            <w:r w:rsidR="00072B1B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707F65">
              <w:rPr>
                <w:rFonts w:ascii="Roboto" w:hAnsi="Roboto"/>
                <w:sz w:val="21"/>
                <w:szCs w:val="21"/>
                <w:shd w:val="clear" w:color="auto" w:fill="FFFFFF"/>
              </w:rPr>
              <w:t>8,7</w:t>
            </w:r>
            <w:r w:rsidR="00842056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707F65">
              <w:rPr>
                <w:rFonts w:ascii="Roboto" w:hAnsi="Roboto"/>
                <w:sz w:val="21"/>
                <w:szCs w:val="21"/>
                <w:shd w:val="clear" w:color="auto" w:fill="FFFFFF"/>
              </w:rPr>
              <w:t>8,8</w:t>
            </w:r>
            <w:r w:rsidR="00EA142D">
              <w:rPr>
                <w:color w:val="000000"/>
              </w:rPr>
              <w:t>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1C7343" w:rsidR="001A4E71" w:rsidRPr="0041094F" w:rsidRDefault="00E05877" w:rsidP="00666550">
            <w:pPr>
              <w:shd w:val="clear" w:color="auto" w:fill="FFFFFF"/>
              <w:spacing w:after="240"/>
              <w:jc w:val="left"/>
              <w:outlineLvl w:val="4"/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82401:001:0099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D020AD" w:rsidRPr="00F34A7D">
              <w:t>V</w:t>
            </w:r>
            <w:r w:rsidR="00832D3E" w:rsidRPr="00F34A7D">
              <w:t xml:space="preserve">alga maakond, </w:t>
            </w:r>
            <w:r w:rsidR="002950A4" w:rsidRPr="00F34A7D">
              <w:t>Tõrva</w:t>
            </w:r>
            <w:r w:rsidR="00832D3E" w:rsidRPr="00F34A7D">
              <w:t xml:space="preserve"> vald, </w:t>
            </w:r>
            <w:r>
              <w:t>Koorküla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7B17A761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>Ümarmaterjal</w:t>
            </w:r>
            <w:r w:rsidR="00AF3640">
              <w:rPr>
                <w:color w:val="000000"/>
                <w:lang w:val="et-EE"/>
              </w:rPr>
              <w:t xml:space="preserve"> </w:t>
            </w:r>
            <w:r w:rsidRPr="009F4608">
              <w:rPr>
                <w:color w:val="000000"/>
                <w:lang w:val="et-EE"/>
              </w:rPr>
              <w:t xml:space="preserve">ligikaudne maht </w:t>
            </w:r>
            <w:r w:rsidR="00DC0C23">
              <w:rPr>
                <w:color w:val="000000"/>
                <w:lang w:val="et-EE"/>
              </w:rPr>
              <w:t>300</w:t>
            </w:r>
            <w:r w:rsidRPr="009F4608">
              <w:rPr>
                <w:color w:val="000000"/>
                <w:lang w:val="et-EE"/>
              </w:rPr>
              <w:t xml:space="preserve"> tm</w:t>
            </w:r>
          </w:p>
          <w:p w14:paraId="6E29C167" w14:textId="268C8EDF" w:rsidR="001E1A60" w:rsidRPr="009F4608" w:rsidRDefault="001E1A60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7D7A714" w:rsidR="001A4E71" w:rsidRPr="0041094F" w:rsidRDefault="00D460E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7A2966">
              <w:rPr>
                <w:lang w:val="et-EE"/>
              </w:rPr>
              <w:t>6</w:t>
            </w:r>
            <w:r w:rsidR="00AD5A52">
              <w:rPr>
                <w:lang w:val="et-EE"/>
              </w:rPr>
              <w:t>.0</w:t>
            </w:r>
            <w:r w:rsidR="007A2966">
              <w:rPr>
                <w:lang w:val="et-EE"/>
              </w:rPr>
              <w:t>2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</w:t>
            </w:r>
            <w:r w:rsidR="00E56B04">
              <w:rPr>
                <w:lang w:val="et-EE"/>
              </w:rPr>
              <w:t>05</w:t>
            </w:r>
            <w:r w:rsidR="00512A88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512A88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F07BADB" w:rsidR="001A4E71" w:rsidRPr="0041094F" w:rsidRDefault="00D460E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F6159C">
              <w:rPr>
                <w:lang w:val="et-EE"/>
              </w:rPr>
              <w:t>6.02.2026-</w:t>
            </w:r>
            <w:r w:rsidR="00E56B04">
              <w:rPr>
                <w:lang w:val="et-EE"/>
              </w:rPr>
              <w:t>05</w:t>
            </w:r>
            <w:r w:rsidR="00F6159C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F6159C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69D4645" w:rsidR="001A4E71" w:rsidRPr="0041094F" w:rsidRDefault="00D460E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296586">
              <w:rPr>
                <w:lang w:val="et-EE"/>
              </w:rPr>
              <w:t>5</w:t>
            </w:r>
            <w:r w:rsidR="00B01304">
              <w:rPr>
                <w:lang w:val="et-EE"/>
              </w:rPr>
              <w:t>.0</w:t>
            </w:r>
            <w:r w:rsidR="00296586">
              <w:rPr>
                <w:lang w:val="et-EE"/>
              </w:rPr>
              <w:t>5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AF364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AF364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4B179297" w:rsidR="001A4E71" w:rsidRPr="0041094F" w:rsidRDefault="001A4E71" w:rsidP="00567217">
            <w:r w:rsidRPr="0041094F">
              <w:t xml:space="preserve"> </w:t>
            </w:r>
            <w:r w:rsidR="00B828BD">
              <w:t>10</w:t>
            </w:r>
            <w:r w:rsidR="001C6AF4">
              <w:t>.02.2026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E384" w14:textId="77777777" w:rsidR="00E91187" w:rsidRDefault="00E91187" w:rsidP="00C03981">
      <w:r>
        <w:separator/>
      </w:r>
    </w:p>
  </w:endnote>
  <w:endnote w:type="continuationSeparator" w:id="0">
    <w:p w14:paraId="550387E1" w14:textId="77777777" w:rsidR="00E91187" w:rsidRDefault="00E9118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BEE3" w14:textId="77777777" w:rsidR="00E91187" w:rsidRDefault="00E91187" w:rsidP="00C03981">
      <w:r>
        <w:separator/>
      </w:r>
    </w:p>
  </w:footnote>
  <w:footnote w:type="continuationSeparator" w:id="0">
    <w:p w14:paraId="59C8A8E3" w14:textId="77777777" w:rsidR="00E91187" w:rsidRDefault="00E91187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72B1B"/>
    <w:rsid w:val="000A3154"/>
    <w:rsid w:val="000C3E6F"/>
    <w:rsid w:val="00152455"/>
    <w:rsid w:val="00191B5C"/>
    <w:rsid w:val="00197512"/>
    <w:rsid w:val="001A4E71"/>
    <w:rsid w:val="001C6AF4"/>
    <w:rsid w:val="001E006C"/>
    <w:rsid w:val="001E1A60"/>
    <w:rsid w:val="00200ABE"/>
    <w:rsid w:val="002950A4"/>
    <w:rsid w:val="00296586"/>
    <w:rsid w:val="00305C80"/>
    <w:rsid w:val="003F00A0"/>
    <w:rsid w:val="0043519D"/>
    <w:rsid w:val="00491646"/>
    <w:rsid w:val="004F60CB"/>
    <w:rsid w:val="00512A88"/>
    <w:rsid w:val="0051372F"/>
    <w:rsid w:val="00564060"/>
    <w:rsid w:val="00567217"/>
    <w:rsid w:val="00597994"/>
    <w:rsid w:val="00666550"/>
    <w:rsid w:val="00707F65"/>
    <w:rsid w:val="007374AC"/>
    <w:rsid w:val="0078111F"/>
    <w:rsid w:val="007A2966"/>
    <w:rsid w:val="00832D3E"/>
    <w:rsid w:val="008332A6"/>
    <w:rsid w:val="00842056"/>
    <w:rsid w:val="0084229E"/>
    <w:rsid w:val="00861C96"/>
    <w:rsid w:val="00862767"/>
    <w:rsid w:val="00893788"/>
    <w:rsid w:val="008A3ECA"/>
    <w:rsid w:val="008A720E"/>
    <w:rsid w:val="008B198E"/>
    <w:rsid w:val="008B3E98"/>
    <w:rsid w:val="009160D9"/>
    <w:rsid w:val="009B7B63"/>
    <w:rsid w:val="009E18D2"/>
    <w:rsid w:val="009F4608"/>
    <w:rsid w:val="00A266E9"/>
    <w:rsid w:val="00A272B3"/>
    <w:rsid w:val="00A76984"/>
    <w:rsid w:val="00A90BE3"/>
    <w:rsid w:val="00AA7EF8"/>
    <w:rsid w:val="00AC320C"/>
    <w:rsid w:val="00AD5A52"/>
    <w:rsid w:val="00AF3640"/>
    <w:rsid w:val="00B01304"/>
    <w:rsid w:val="00B03A28"/>
    <w:rsid w:val="00B828BD"/>
    <w:rsid w:val="00BF699F"/>
    <w:rsid w:val="00C03981"/>
    <w:rsid w:val="00C17404"/>
    <w:rsid w:val="00C33D84"/>
    <w:rsid w:val="00C77A2E"/>
    <w:rsid w:val="00CB52AD"/>
    <w:rsid w:val="00D020AD"/>
    <w:rsid w:val="00D460E1"/>
    <w:rsid w:val="00D86183"/>
    <w:rsid w:val="00DA370C"/>
    <w:rsid w:val="00DA4E9A"/>
    <w:rsid w:val="00DC0C23"/>
    <w:rsid w:val="00E021C9"/>
    <w:rsid w:val="00E05877"/>
    <w:rsid w:val="00E56B04"/>
    <w:rsid w:val="00E91187"/>
    <w:rsid w:val="00EA142D"/>
    <w:rsid w:val="00EB2F5A"/>
    <w:rsid w:val="00F026D8"/>
    <w:rsid w:val="00F34A7D"/>
    <w:rsid w:val="00F6159C"/>
    <w:rsid w:val="00F7612B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13</cp:revision>
  <dcterms:created xsi:type="dcterms:W3CDTF">2026-02-06T11:07:00Z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